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74" w:rsidRDefault="007A52DC" w:rsidP="008C476D">
      <w:pPr>
        <w:pStyle w:val="Nessunaspaziatura"/>
        <w:rPr>
          <w:sz w:val="40"/>
          <w:szCs w:val="40"/>
          <w:lang w:val="pt-BR"/>
        </w:rPr>
      </w:pPr>
      <w:r w:rsidRPr="008C476D">
        <w:rPr>
          <w:sz w:val="40"/>
          <w:szCs w:val="40"/>
          <w:lang w:val="pt-BR"/>
        </w:rPr>
        <w:t>Dalle esigenze degli  imperatori cinesi</w:t>
      </w:r>
      <w:r w:rsidR="0022622A">
        <w:rPr>
          <w:sz w:val="40"/>
          <w:szCs w:val="40"/>
          <w:lang w:val="pt-BR"/>
        </w:rPr>
        <w:t>, dalle speculazioni di Platone e di Aristotele</w:t>
      </w:r>
      <w:r w:rsidRPr="008C476D">
        <w:rPr>
          <w:sz w:val="40"/>
          <w:szCs w:val="40"/>
          <w:lang w:val="pt-BR"/>
        </w:rPr>
        <w:t xml:space="preserve">a </w:t>
      </w:r>
      <w:r w:rsidR="0022622A">
        <w:rPr>
          <w:sz w:val="40"/>
          <w:szCs w:val="40"/>
          <w:lang w:val="pt-BR"/>
        </w:rPr>
        <w:t xml:space="preserve">a </w:t>
      </w:r>
      <w:r w:rsidRPr="008C476D">
        <w:rPr>
          <w:sz w:val="40"/>
          <w:szCs w:val="40"/>
          <w:lang w:val="pt-BR"/>
        </w:rPr>
        <w:t>quelle della nascente scienza occidentale</w:t>
      </w:r>
      <w:r w:rsidR="008C476D">
        <w:rPr>
          <w:sz w:val="40"/>
          <w:szCs w:val="40"/>
          <w:lang w:val="pt-BR"/>
        </w:rPr>
        <w:t xml:space="preserve"> </w:t>
      </w:r>
    </w:p>
    <w:p w:rsidR="00036874" w:rsidRDefault="00036874" w:rsidP="00036874">
      <w:r>
        <w:t xml:space="preserve">Da Platone, </w:t>
      </w:r>
      <w:proofErr w:type="spellStart"/>
      <w:r>
        <w:t>Filebo</w:t>
      </w:r>
      <w:proofErr w:type="spellEnd"/>
    </w:p>
    <w:p w:rsidR="00036874" w:rsidRDefault="00036874" w:rsidP="00036874">
      <w:pPr>
        <w:rPr>
          <w:vertAlign w:val="superscript"/>
        </w:rPr>
      </w:pPr>
      <w:r>
        <w:t>Tra tutte queste (scienze (ἐπ</w:t>
      </w:r>
      <w:proofErr w:type="spellStart"/>
      <w:r>
        <w:t>ιστήμη</w:t>
      </w:r>
      <w:proofErr w:type="spellEnd"/>
      <w:r>
        <w:t xml:space="preserve">)) il primato spetta alla </w:t>
      </w:r>
      <w:hyperlink r:id="rId5" w:tooltip="Dialettica" w:history="1">
        <w:r>
          <w:rPr>
            <w:rStyle w:val="Collegamentoipertestuale"/>
          </w:rPr>
          <w:t>dialettica</w:t>
        </w:r>
      </w:hyperlink>
      <w:r>
        <w:t xml:space="preserve">, la più alta forma di conoscenza, «in grado di investigare la chiarezza, la precisione, e il massimo grado di verità». </w:t>
      </w:r>
    </w:p>
    <w:p w:rsidR="00036874" w:rsidRDefault="00036874" w:rsidP="00036874">
      <w:r>
        <w:t>Ma, se non sai calcolare non riuscirai a discutere del bene e del male e la tua vita non sarà quella di un uomo, ma quella di un’ostrica o di una medusa.</w:t>
      </w:r>
    </w:p>
    <w:p w:rsidR="00036874" w:rsidRDefault="00036874" w:rsidP="00036874"/>
    <w:p w:rsidR="00036874" w:rsidRDefault="00036874" w:rsidP="00036874">
      <w:r>
        <w:t>I numeri governano il mondo.</w:t>
      </w:r>
    </w:p>
    <w:p w:rsidR="00036874" w:rsidRDefault="00036874" w:rsidP="00036874">
      <w:r>
        <w:t>Calcolare è una attività lenta, difficile e noiosa.</w:t>
      </w:r>
    </w:p>
    <w:p w:rsidR="00036874" w:rsidRDefault="00036874" w:rsidP="00036874"/>
    <w:p w:rsidR="00036874" w:rsidRDefault="00036874" w:rsidP="00036874">
      <w:r>
        <w:t xml:space="preserve">Il sogno di Aristotele: </w:t>
      </w:r>
    </w:p>
    <w:p w:rsidR="00036874" w:rsidRDefault="00036874" w:rsidP="00036874">
      <w:r>
        <w:rPr>
          <w:i/>
        </w:rPr>
        <w:t>supponi che uno strumento con un comando potesse svolgere la sua funzione da solo in modo indipendente; ovvero supponete che le spolette di un telaio potessero essere autonome nel tessere  e il plettro potesse pizzicare da solo le corde della cetra; in questo caso non ci sarebbe bisogno di alcun lavoro manuale e non ci sarebbe più la necessità di avere schiavi!!!</w:t>
      </w:r>
    </w:p>
    <w:p w:rsidR="00036874" w:rsidRDefault="00036874" w:rsidP="00036874"/>
    <w:p w:rsidR="00036874" w:rsidRPr="00156160" w:rsidRDefault="00036874" w:rsidP="00036874">
      <w:pPr>
        <w:rPr>
          <w:i/>
        </w:rPr>
      </w:pPr>
      <w:r>
        <w:t>Quale può essere il ruolo dei robot e dei sistemi intelligenti in questa prospettiva?</w:t>
      </w:r>
      <w:r>
        <w:rPr>
          <w:i/>
        </w:rPr>
        <w:t xml:space="preserve"> </w:t>
      </w:r>
    </w:p>
    <w:p w:rsidR="00036874" w:rsidRDefault="00036874" w:rsidP="00036874">
      <w:pPr>
        <w:pStyle w:val="Nessunaspaziatura"/>
        <w:rPr>
          <w:sz w:val="40"/>
          <w:szCs w:val="40"/>
          <w:lang w:val="pt-BR"/>
        </w:rPr>
      </w:pPr>
    </w:p>
    <w:p w:rsidR="00036874" w:rsidRDefault="00036874" w:rsidP="00036874">
      <w:pPr>
        <w:pStyle w:val="Nessunaspaziatura"/>
        <w:rPr>
          <w:sz w:val="40"/>
          <w:szCs w:val="40"/>
          <w:lang w:val="pt-BR"/>
        </w:rPr>
      </w:pPr>
      <w:bookmarkStart w:id="0" w:name="_GoBack"/>
      <w:bookmarkEnd w:id="0"/>
      <w:r w:rsidRPr="008C476D">
        <w:rPr>
          <w:sz w:val="40"/>
          <w:szCs w:val="40"/>
          <w:lang w:val="pt-BR"/>
        </w:rPr>
        <w:t>Leibniz</w:t>
      </w:r>
      <w:r>
        <w:rPr>
          <w:sz w:val="40"/>
          <w:szCs w:val="40"/>
          <w:lang w:val="pt-BR"/>
        </w:rPr>
        <w:t xml:space="preserve"> formalizza il sogno</w:t>
      </w:r>
      <w:r w:rsidRPr="008C476D">
        <w:rPr>
          <w:sz w:val="40"/>
          <w:szCs w:val="40"/>
          <w:lang w:val="pt-BR"/>
        </w:rPr>
        <w:t xml:space="preserve"> dell’Informatica.</w:t>
      </w:r>
    </w:p>
    <w:p w:rsidR="00036874" w:rsidRPr="00036874" w:rsidRDefault="00036874" w:rsidP="008C476D">
      <w:pPr>
        <w:pStyle w:val="Nessunaspaziatura"/>
        <w:rPr>
          <w:sz w:val="40"/>
          <w:szCs w:val="40"/>
          <w:lang w:val="pt-BR"/>
        </w:rPr>
      </w:pP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lang w:val="pt-BR"/>
        </w:rPr>
        <w:tab/>
      </w:r>
      <w:r w:rsidRPr="008C476D">
        <w:rPr>
          <w:sz w:val="40"/>
          <w:szCs w:val="40"/>
          <w:u w:val="single"/>
          <w:lang w:val="pt-BR"/>
          <w14:shadow w14:blurRad="38100" w14:dist="38100" w14:dir="2700000" w14:sx="100000" w14:sy="100000" w14:kx="0" w14:ky="0" w14:algn="tl">
            <w14:srgbClr w14:val="C0C0C0"/>
          </w14:shadow>
        </w:rPr>
        <w:t>Quo facto</w:t>
      </w:r>
      <w:r w:rsidRPr="008C476D">
        <w:rPr>
          <w:sz w:val="40"/>
          <w:szCs w:val="40"/>
          <w:lang w:val="pt-BR"/>
        </w:rPr>
        <w:t xml:space="preserve">, quando orientur controversiae, non magis disputatione opus erit inter duos philosophos, quam inter duos computistas. </w:t>
      </w:r>
      <w:r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Sufficiet</w:t>
      </w:r>
      <w:r w:rsidRPr="008C476D">
        <w:rPr>
          <w:sz w:val="40"/>
          <w:szCs w:val="40"/>
        </w:rPr>
        <w:t xml:space="preserve"> enim calamos in manus sumere sedereque ad abacos, et sibi mutuo (accito si placet amico) </w:t>
      </w:r>
      <w:r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dicere: calculemus</w:t>
      </w:r>
      <w:r w:rsidRPr="008C476D">
        <w:rPr>
          <w:sz w:val="40"/>
          <w:szCs w:val="40"/>
        </w:rPr>
        <w:t xml:space="preserve">. 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lang w:val="pt-BR"/>
        </w:rPr>
        <w:tab/>
        <w:t>(</w:t>
      </w:r>
      <w:r w:rsidRPr="008C476D">
        <w:rPr>
          <w:i/>
          <w:iCs/>
          <w:sz w:val="40"/>
          <w:szCs w:val="40"/>
          <w:lang w:val="pt-BR"/>
        </w:rPr>
        <w:t>De scientia universalis seu calculo philosophico</w:t>
      </w:r>
      <w:r w:rsidRPr="008C476D">
        <w:rPr>
          <w:sz w:val="40"/>
          <w:szCs w:val="40"/>
          <w:lang w:val="pt-BR"/>
        </w:rPr>
        <w:t>)</w:t>
      </w:r>
    </w:p>
    <w:p w:rsidR="0087258A" w:rsidRPr="008C476D" w:rsidRDefault="008C476D" w:rsidP="008C476D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=======================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</w:rPr>
        <w:t xml:space="preserve">Il </w:t>
      </w:r>
      <w:r w:rsidRPr="008C476D">
        <w:rPr>
          <w:rFonts w:ascii="Arial Unicode MS" w:hAnsi="Arial Unicode MS" w:hint="eastAsia"/>
          <w:sz w:val="40"/>
          <w:szCs w:val="40"/>
        </w:rPr>
        <w:t xml:space="preserve">vantaggio competitivo dei linguaggi formali 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rFonts w:ascii="Arial Unicode MS" w:hAnsi="Arial Unicode MS" w:hint="eastAsia"/>
          <w:sz w:val="40"/>
          <w:szCs w:val="40"/>
        </w:rPr>
        <w:t xml:space="preserve">nel </w:t>
      </w:r>
      <w:r w:rsidRPr="008C476D">
        <w:rPr>
          <w:rFonts w:ascii="Arial Unicode MS" w:hAnsi="Arial Unicode MS" w:hint="eastAsia"/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comunicare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Charles Babbage. </w:t>
      </w:r>
    </w:p>
    <w:p w:rsidR="007A52DC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</w:rPr>
        <w:t xml:space="preserve">La quantità di significato compressa (mediante simboli algebrici) in un piccolo spazio è una ulteriore circostanza </w:t>
      </w:r>
      <w:r w:rsidRPr="008C476D">
        <w:rPr>
          <w:sz w:val="40"/>
          <w:szCs w:val="40"/>
        </w:rPr>
        <w:lastRenderedPageBreak/>
        <w:t xml:space="preserve">che rende più facile l’assemblaggio delle argomentazioni che siamo abituati a costruire con il loro aiuto. </w:t>
      </w:r>
    </w:p>
    <w:p w:rsidR="008C476D" w:rsidRPr="008C476D" w:rsidRDefault="008C476D" w:rsidP="008C476D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==============================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N. Whitehead. </w:t>
      </w:r>
    </w:p>
    <w:p w:rsidR="007A52DC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</w:rPr>
        <w:t>Una buona notazione libera il cervello da ogni lavoro inutile e lo lascia libero di concentrarsi sui problemi più impegnativi aumentando in tal modo la potenza mentale della razza umana.</w:t>
      </w:r>
    </w:p>
    <w:p w:rsidR="008C476D" w:rsidRPr="008C476D" w:rsidRDefault="008C476D" w:rsidP="008C476D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=============================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</w:p>
    <w:p w:rsidR="007A52DC" w:rsidRPr="00B13272" w:rsidRDefault="006C27E5" w:rsidP="008C476D">
      <w:pPr>
        <w:pStyle w:val="Nessunaspaziatura"/>
        <w:rPr>
          <w:rFonts w:ascii="NimbusRomNo9L-Regu" w:hAnsi="NimbusRomNo9L-Regu" w:cs="NimbusRomNo9L-Regu"/>
          <w:sz w:val="40"/>
          <w:szCs w:val="40"/>
        </w:rPr>
      </w:pPr>
      <w:r w:rsidRPr="008C476D">
        <w:rPr>
          <w:rFonts w:ascii="NimbusRomNo9L-Regu" w:hAnsi="NimbusRomNo9L-Regu" w:cs="NimbusRomNo9L-Regu"/>
          <w:sz w:val="40"/>
          <w:szCs w:val="40"/>
        </w:rPr>
        <w:t>La MUT mostra come un meccanismo automatic</w:t>
      </w:r>
      <w:r w:rsidR="008C476D" w:rsidRPr="008C476D">
        <w:rPr>
          <w:rFonts w:ascii="NimbusRomNo9L-Regu" w:hAnsi="NimbusRomNo9L-Regu" w:cs="NimbusRomNo9L-Regu"/>
          <w:sz w:val="40"/>
          <w:szCs w:val="40"/>
        </w:rPr>
        <w:t>o</w:t>
      </w:r>
      <w:r w:rsidRPr="008C476D">
        <w:rPr>
          <w:rFonts w:ascii="NimbusRomNo9L-Regu" w:hAnsi="NimbusRomNo9L-Regu" w:cs="NimbusRomNo9L-Regu"/>
          <w:sz w:val="40"/>
          <w:szCs w:val="40"/>
        </w:rPr>
        <w:t xml:space="preserve"> possa essere equivalente a una grammatica</w:t>
      </w:r>
      <w:r w:rsidR="000141AF" w:rsidRPr="008C476D">
        <w:rPr>
          <w:rFonts w:ascii="NimbusRomNo9L-Regu" w:hAnsi="NimbusRomNo9L-Regu" w:cs="NimbusRomNo9L-Regu"/>
          <w:sz w:val="40"/>
          <w:szCs w:val="40"/>
        </w:rPr>
        <w:t>.</w:t>
      </w:r>
      <w:r w:rsidR="008D38FB" w:rsidRPr="008C476D">
        <w:rPr>
          <w:rFonts w:ascii="NimbusRomNo9L-Regu" w:hAnsi="NimbusRomNo9L-Regu" w:cs="NimbusRomNo9L-Regu"/>
          <w:sz w:val="40"/>
          <w:szCs w:val="40"/>
        </w:rPr>
        <w:t xml:space="preserve"> </w:t>
      </w:r>
      <w:r w:rsidR="008D38FB" w:rsidRPr="00B13272">
        <w:rPr>
          <w:rFonts w:ascii="NimbusRomNo9L-Regu" w:hAnsi="NimbusRomNo9L-Regu" w:cs="NimbusRomNo9L-Regu"/>
          <w:sz w:val="40"/>
          <w:szCs w:val="40"/>
        </w:rPr>
        <w:t>(Turing 1950</w:t>
      </w:r>
      <w:r w:rsidR="000141AF" w:rsidRPr="00B13272">
        <w:rPr>
          <w:rFonts w:ascii="NimbusRomNo9L-Regu" w:hAnsi="NimbusRomNo9L-Regu" w:cs="NimbusRomNo9L-Regu"/>
          <w:sz w:val="40"/>
          <w:szCs w:val="40"/>
        </w:rPr>
        <w:t>)</w:t>
      </w:r>
      <w:r w:rsidRPr="00B13272">
        <w:rPr>
          <w:rFonts w:ascii="NimbusRomNo9L-Regu" w:hAnsi="NimbusRomNo9L-Regu" w:cs="NimbusRomNo9L-Regu"/>
          <w:sz w:val="40"/>
          <w:szCs w:val="40"/>
        </w:rPr>
        <w:t xml:space="preserve"> </w:t>
      </w:r>
    </w:p>
    <w:p w:rsidR="008C476D" w:rsidRPr="00B13272" w:rsidRDefault="008C476D" w:rsidP="008C476D">
      <w:pPr>
        <w:pStyle w:val="Nessunaspaziatura"/>
        <w:rPr>
          <w:rFonts w:ascii="NimbusRomNo9L-Regu" w:hAnsi="NimbusRomNo9L-Regu" w:cs="NimbusRomNo9L-Regu"/>
          <w:sz w:val="40"/>
          <w:szCs w:val="40"/>
        </w:rPr>
      </w:pPr>
      <w:r w:rsidRPr="00B13272">
        <w:rPr>
          <w:rFonts w:ascii="NimbusRomNo9L-Regu" w:hAnsi="NimbusRomNo9L-Regu" w:cs="NimbusRomNo9L-Regu"/>
          <w:sz w:val="40"/>
          <w:szCs w:val="40"/>
        </w:rPr>
        <w:t>==========================</w:t>
      </w:r>
    </w:p>
    <w:p w:rsidR="006C27E5" w:rsidRDefault="006C27E5" w:rsidP="008C476D">
      <w:pPr>
        <w:pStyle w:val="Nessunaspaziatura"/>
        <w:rPr>
          <w:rFonts w:ascii="NimbusRomNo9L-Regu" w:hAnsi="NimbusRomNo9L-Regu" w:cs="NimbusRomNo9L-Regu"/>
          <w:sz w:val="40"/>
          <w:szCs w:val="40"/>
        </w:rPr>
      </w:pPr>
      <w:r w:rsidRPr="008C476D">
        <w:rPr>
          <w:rFonts w:ascii="NimbusRomNo9L-Regu" w:hAnsi="NimbusRomNo9L-Regu" w:cs="NimbusRomNo9L-Regu"/>
          <w:sz w:val="40"/>
          <w:szCs w:val="40"/>
        </w:rPr>
        <w:t xml:space="preserve">Corrado Boehm descrive un linguaggio di programmazione e un suo compilatore scritto nel medesimo linguaggio (1951-1954); </w:t>
      </w:r>
      <w:r w:rsidR="008C476D" w:rsidRPr="008C476D">
        <w:rPr>
          <w:rFonts w:ascii="NimbusRomNo9L-Regu" w:hAnsi="NimbusRomNo9L-Regu" w:cs="NimbusRomNo9L-Regu"/>
          <w:sz w:val="40"/>
          <w:szCs w:val="40"/>
        </w:rPr>
        <w:t xml:space="preserve">questo lavoro </w:t>
      </w:r>
      <w:r w:rsidRPr="008C476D">
        <w:rPr>
          <w:rFonts w:ascii="NimbusRomNo9L-Regu" w:hAnsi="NimbusRomNo9L-Regu" w:cs="NimbusRomNo9L-Regu"/>
          <w:sz w:val="40"/>
          <w:szCs w:val="40"/>
        </w:rPr>
        <w:t>si può considerare la data di inizio dell’Informatica come disciplina autonoma evoluta da un passato complicato pieno di logica, fisica, matematica, cibernetica, ingegneria. L’</w:t>
      </w:r>
      <w:r w:rsidR="008C476D" w:rsidRPr="008C476D">
        <w:rPr>
          <w:rFonts w:ascii="NimbusRomNo9L-Regu" w:hAnsi="NimbusRomNo9L-Regu" w:cs="NimbusRomNo9L-Regu"/>
          <w:sz w:val="40"/>
          <w:szCs w:val="40"/>
        </w:rPr>
        <w:t>Informatica viene presentata com</w:t>
      </w:r>
      <w:r w:rsidRPr="008C476D">
        <w:rPr>
          <w:rFonts w:ascii="NimbusRomNo9L-Regu" w:hAnsi="NimbusRomNo9L-Regu" w:cs="NimbusRomNo9L-Regu"/>
          <w:sz w:val="40"/>
          <w:szCs w:val="40"/>
        </w:rPr>
        <w:t xml:space="preserve">e la </w:t>
      </w:r>
      <w:r w:rsidR="008C476D" w:rsidRPr="008C476D">
        <w:rPr>
          <w:rFonts w:ascii="NimbusRomNo9L-Regu" w:hAnsi="NimbusRomNo9L-Regu" w:cs="NimbusRomNo9L-Regu"/>
          <w:sz w:val="40"/>
          <w:szCs w:val="40"/>
        </w:rPr>
        <w:t>scienza del Problem Solving algoritmico per il quale fornisce un linguaggio appropriato.</w:t>
      </w:r>
    </w:p>
    <w:p w:rsidR="00605639" w:rsidRPr="008C476D" w:rsidRDefault="00605639" w:rsidP="008C476D">
      <w:pPr>
        <w:pStyle w:val="Nessunaspaziatura"/>
        <w:rPr>
          <w:rFonts w:ascii="NimbusRomNo9L-Regu" w:hAnsi="NimbusRomNo9L-Regu" w:cs="NimbusRomNo9L-Regu"/>
          <w:sz w:val="40"/>
          <w:szCs w:val="40"/>
        </w:rPr>
      </w:pPr>
      <w:r>
        <w:rPr>
          <w:rFonts w:ascii="NimbusRomNo9L-Regu" w:hAnsi="NimbusRomNo9L-Regu" w:cs="NimbusRomNo9L-Regu"/>
          <w:sz w:val="40"/>
          <w:szCs w:val="40"/>
        </w:rPr>
        <w:t>=============================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</w:rPr>
        <w:t xml:space="preserve">Il </w:t>
      </w:r>
      <w:r w:rsidRPr="008C476D">
        <w:rPr>
          <w:rFonts w:hint="eastAsia"/>
          <w:sz w:val="40"/>
          <w:szCs w:val="40"/>
        </w:rPr>
        <w:t>vantaggio competitivo dei linguaggi formali</w:t>
      </w:r>
      <w:r w:rsidR="008C476D" w:rsidRPr="008C476D">
        <w:rPr>
          <w:sz w:val="40"/>
          <w:szCs w:val="40"/>
        </w:rPr>
        <w:t xml:space="preserve"> nel capire, secondo </w:t>
      </w:r>
      <w:r w:rsidRPr="008C476D">
        <w:rPr>
          <w:sz w:val="40"/>
          <w:szCs w:val="40"/>
        </w:rPr>
        <w:t>Chaitin</w:t>
      </w:r>
      <w:r w:rsidR="008C476D" w:rsidRPr="008C476D">
        <w:rPr>
          <w:sz w:val="40"/>
          <w:szCs w:val="40"/>
        </w:rPr>
        <w:t xml:space="preserve">: </w:t>
      </w:r>
      <w:r w:rsidR="008C476D" w:rsidRPr="008C476D">
        <w:rPr>
          <w:i/>
          <w:sz w:val="40"/>
          <w:szCs w:val="40"/>
        </w:rPr>
        <w:t>“</w:t>
      </w:r>
      <w:r w:rsidRPr="008C476D">
        <w:rPr>
          <w:i/>
          <w:sz w:val="40"/>
          <w:szCs w:val="40"/>
        </w:rPr>
        <w:t>A mio giudizio, si capisce qualcosa solo se si è capaci  (</w:t>
      </w:r>
      <w:r w:rsidRPr="008C476D">
        <w:rPr>
          <w:i/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noi e non altri</w:t>
      </w:r>
      <w:r w:rsidRPr="008C476D">
        <w:rPr>
          <w:i/>
          <w:sz w:val="40"/>
          <w:szCs w:val="40"/>
        </w:rPr>
        <w:t>) di scrivere il programma; altrimenti non si ha una vera comprensione, si crede soltanto di aver capito!</w:t>
      </w:r>
      <w:r w:rsidR="008C476D" w:rsidRPr="008C476D">
        <w:rPr>
          <w:i/>
          <w:sz w:val="40"/>
          <w:szCs w:val="40"/>
        </w:rPr>
        <w:t>”</w:t>
      </w:r>
    </w:p>
    <w:p w:rsidR="007A52DC" w:rsidRPr="008C476D" w:rsidRDefault="00605639" w:rsidP="008C476D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lastRenderedPageBreak/>
        <w:t>===================================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lang w:val="pt-BR"/>
        </w:rPr>
        <w:t xml:space="preserve">Herbert Simon, uno dei fondatori della disciplina “Intelligenza Artificiale.  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lang w:val="pt-BR"/>
        </w:rPr>
        <w:t xml:space="preserve">“Il mio scopo non è stupire o sbalordire, ma è dire che ora nel mondo esistono macchine che possono </w:t>
      </w:r>
      <w:r w:rsidRPr="008C476D">
        <w:rPr>
          <w:sz w:val="40"/>
          <w:szCs w:val="40"/>
          <w:u w:val="single"/>
          <w:lang w:val="pt-BR"/>
          <w14:shadow w14:blurRad="38100" w14:dist="38100" w14:dir="2700000" w14:sx="100000" w14:sy="100000" w14:kx="0" w14:ky="0" w14:algn="tl">
            <w14:srgbClr w14:val="C0C0C0"/>
          </w14:shadow>
        </w:rPr>
        <w:t xml:space="preserve">pensare, imparare e creare. 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lang w:val="pt-BR"/>
        </w:rPr>
        <w:t xml:space="preserve">Inoltre, la loro abilità nel fare queste cose aumenterà rapidamente finché, in un prossimo futuro, </w:t>
      </w:r>
      <w:r w:rsidRPr="008C476D">
        <w:rPr>
          <w:sz w:val="40"/>
          <w:szCs w:val="40"/>
          <w:u w:val="single"/>
          <w:lang w:val="pt-BR"/>
          <w14:shadow w14:blurRad="38100" w14:dist="38100" w14:dir="2700000" w14:sx="100000" w14:sy="100000" w14:kx="0" w14:ky="0" w14:algn="tl">
            <w14:srgbClr w14:val="C0C0C0"/>
          </w14:shadow>
        </w:rPr>
        <w:t>il campo dei problemi che potranno gestire</w:t>
      </w:r>
      <w:r w:rsidRPr="008C476D">
        <w:rPr>
          <w:sz w:val="40"/>
          <w:szCs w:val="40"/>
          <w:lang w:val="pt-BR"/>
        </w:rPr>
        <w:t xml:space="preserve"> avrà la stessa estensione di quello a cui si  applica la mente umana. </w:t>
      </w:r>
    </w:p>
    <w:p w:rsidR="007A52DC" w:rsidRPr="008C476D" w:rsidRDefault="007A52DC" w:rsidP="008C476D">
      <w:pPr>
        <w:pStyle w:val="Nessunaspaziatura"/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  <w:r w:rsidRPr="008C476D">
        <w:rPr>
          <w:sz w:val="40"/>
          <w:szCs w:val="40"/>
        </w:rPr>
        <w:tab/>
      </w:r>
      <w:r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Il computer può essere istruito e può apprendere dall’esperienza; per questo è più rivoluzionario come idea che come insieme di servizi.</w:t>
      </w:r>
      <w:r w:rsidR="000141AF"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0141AF" w:rsidRPr="00605639" w:rsidRDefault="00605639" w:rsidP="008C476D">
      <w:pPr>
        <w:pStyle w:val="Nessunaspaziatura"/>
        <w:rPr>
          <w:sz w:val="40"/>
          <w:szCs w:val="40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 w:rsidRPr="00605639">
        <w:rPr>
          <w:sz w:val="40"/>
          <w:szCs w:val="40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 xml:space="preserve">=================================== </w:t>
      </w:r>
    </w:p>
    <w:p w:rsidR="00605639" w:rsidRPr="00605639" w:rsidRDefault="00605639" w:rsidP="00605639">
      <w:pPr>
        <w:pStyle w:val="Nessunaspaziatura"/>
        <w:rPr>
          <w:b/>
          <w:sz w:val="40"/>
          <w:szCs w:val="40"/>
          <w:lang w:val="en-US"/>
        </w:rPr>
      </w:pPr>
      <w:r w:rsidRPr="00605639">
        <w:rPr>
          <w:rFonts w:ascii="AGaramond-Regular" w:hAnsi="AGaramond-Regular" w:cs="AGaramond-Regular"/>
          <w:b/>
          <w:sz w:val="40"/>
          <w:szCs w:val="40"/>
          <w:lang w:val="en-US"/>
        </w:rPr>
        <w:t xml:space="preserve">K. Iverson, </w:t>
      </w:r>
      <w:r w:rsidRPr="00605639">
        <w:rPr>
          <w:rFonts w:ascii="AGaramond-Italic" w:hAnsi="AGaramond-Italic" w:cs="AGaramond-Italic"/>
          <w:b/>
          <w:i/>
          <w:iCs/>
          <w:sz w:val="40"/>
          <w:szCs w:val="40"/>
          <w:lang w:val="en-US"/>
        </w:rPr>
        <w:t>Notation as a tool for thought</w:t>
      </w:r>
      <w:r w:rsidRPr="00605639">
        <w:rPr>
          <w:rFonts w:ascii="AGaramond-Regular" w:hAnsi="AGaramond-Regular" w:cs="AGaramond-Regular"/>
          <w:b/>
          <w:sz w:val="40"/>
          <w:szCs w:val="40"/>
          <w:lang w:val="en-US"/>
        </w:rPr>
        <w:t>, Comm. of ACM, Vol. 33(8) pp. 444-465 (1980).</w:t>
      </w:r>
    </w:p>
    <w:p w:rsidR="000141AF" w:rsidRPr="008C476D" w:rsidRDefault="000141AF" w:rsidP="008C476D">
      <w:pPr>
        <w:pStyle w:val="Nessunaspaziatura"/>
        <w:rPr>
          <w:rFonts w:ascii="AGaramond-Regular" w:hAnsi="AGaramond-Regular" w:cs="AGaramond-Regular"/>
          <w:sz w:val="40"/>
          <w:szCs w:val="40"/>
        </w:rPr>
      </w:pPr>
      <w:r w:rsidRPr="008C476D">
        <w:rPr>
          <w:rFonts w:ascii="AGaramond-Regular" w:hAnsi="AGaramond-Regular" w:cs="AGaramond-Regular"/>
          <w:sz w:val="40"/>
          <w:szCs w:val="40"/>
        </w:rPr>
        <w:t>«I linguaggi di programmazione, essendo progettati allo scopo di fornire direttive ai calcolatori, offrono importanti vantaggi in quanto strumenti del pensiero. Non solo sono universali (</w:t>
      </w:r>
      <w:r w:rsidRPr="008C476D">
        <w:rPr>
          <w:rFonts w:ascii="AGaramond-Italic" w:hAnsi="AGaramond-Italic" w:cs="AGaramond-Italic"/>
          <w:i/>
          <w:iCs/>
          <w:sz w:val="40"/>
          <w:szCs w:val="40"/>
        </w:rPr>
        <w:t>general purpose</w:t>
      </w:r>
      <w:r w:rsidRPr="008C476D">
        <w:rPr>
          <w:rFonts w:ascii="AGaramond-Regular" w:hAnsi="AGaramond-Regular" w:cs="AGaramond-Regular"/>
          <w:sz w:val="40"/>
          <w:szCs w:val="40"/>
        </w:rPr>
        <w:t>), ma sono anche eseguibili e non ambigui. L’eseguibilità implica che è possibile utilizzare i calcolatori per effettuare esperimenti su idee espresse in un linguaggio di programmazione, e la</w:t>
      </w:r>
    </w:p>
    <w:p w:rsidR="000141AF" w:rsidRPr="008C476D" w:rsidRDefault="000141AF" w:rsidP="008C476D">
      <w:pPr>
        <w:pStyle w:val="Nessunaspaziatura"/>
        <w:rPr>
          <w:rFonts w:ascii="AGaramond-Regular" w:hAnsi="AGaramond-Regular" w:cs="AGaramond-Regular"/>
          <w:sz w:val="40"/>
          <w:szCs w:val="40"/>
        </w:rPr>
      </w:pPr>
      <w:r w:rsidRPr="008C476D">
        <w:rPr>
          <w:rFonts w:ascii="AGaramond-Regular" w:hAnsi="AGaramond-Regular" w:cs="AGaramond-Regular"/>
          <w:sz w:val="40"/>
          <w:szCs w:val="40"/>
        </w:rPr>
        <w:t xml:space="preserve">mancanza di ambiguità rende possibile precisi esperimenti </w:t>
      </w:r>
    </w:p>
    <w:p w:rsidR="000141AF" w:rsidRDefault="000141AF" w:rsidP="008C476D">
      <w:pPr>
        <w:pStyle w:val="Nessunaspaziatura"/>
        <w:pBdr>
          <w:bottom w:val="double" w:sz="6" w:space="1" w:color="auto"/>
        </w:pBdr>
        <w:rPr>
          <w:rFonts w:ascii="AGaramond-Regular" w:hAnsi="AGaramond-Regular" w:cs="AGaramond-Regular"/>
          <w:sz w:val="40"/>
          <w:szCs w:val="40"/>
        </w:rPr>
      </w:pPr>
      <w:r w:rsidRPr="008C476D">
        <w:rPr>
          <w:rFonts w:ascii="AGaramond-Regular" w:hAnsi="AGaramond-Regular" w:cs="AGaramond-Regular"/>
          <w:sz w:val="40"/>
          <w:szCs w:val="40"/>
        </w:rPr>
        <w:t>di pensiero.»</w:t>
      </w:r>
    </w:p>
    <w:p w:rsidR="00293975" w:rsidRDefault="00293975" w:rsidP="008C476D">
      <w:pPr>
        <w:pStyle w:val="Nessunaspaziatura"/>
        <w:pBdr>
          <w:bottom w:val="double" w:sz="6" w:space="1" w:color="auto"/>
        </w:pBdr>
        <w:rPr>
          <w:rFonts w:ascii="AGaramond-Regular" w:hAnsi="AGaramond-Regular" w:cs="AGaramond-Regular"/>
          <w:sz w:val="40"/>
          <w:szCs w:val="40"/>
        </w:rPr>
      </w:pPr>
      <w:r>
        <w:rPr>
          <w:rFonts w:ascii="AGaramond-Regular" w:hAnsi="AGaramond-Regular" w:cs="AGaramond-Regular"/>
          <w:sz w:val="40"/>
          <w:szCs w:val="40"/>
        </w:rPr>
        <w:t>Apprendimento per simulazione</w:t>
      </w:r>
    </w:p>
    <w:p w:rsidR="00B13272" w:rsidRDefault="00B13272" w:rsidP="008C476D">
      <w:pPr>
        <w:pStyle w:val="Nessunaspaziatura"/>
        <w:rPr>
          <w:rFonts w:ascii="AGaramond-Regular" w:hAnsi="AGaramond-Regular" w:cs="AGaramond-Regular"/>
          <w:sz w:val="40"/>
          <w:szCs w:val="40"/>
        </w:rPr>
      </w:pPr>
    </w:p>
    <w:p w:rsidR="00B13272" w:rsidRPr="00B13272" w:rsidRDefault="00B13272" w:rsidP="00B13272">
      <w:pPr>
        <w:jc w:val="both"/>
        <w:rPr>
          <w:i/>
          <w:sz w:val="40"/>
          <w:szCs w:val="40"/>
        </w:rPr>
      </w:pPr>
      <w:proofErr w:type="spellStart"/>
      <w:r w:rsidRPr="00B13272">
        <w:rPr>
          <w:i/>
          <w:sz w:val="40"/>
          <w:szCs w:val="40"/>
        </w:rPr>
        <w:t>Penco</w:t>
      </w:r>
      <w:proofErr w:type="spellEnd"/>
      <w:r w:rsidRPr="00B13272">
        <w:rPr>
          <w:i/>
          <w:sz w:val="40"/>
          <w:szCs w:val="40"/>
        </w:rPr>
        <w:t xml:space="preserve">: “… Oggi non è nemmeno pensabile studiare lingue naturali e teorie scientifiche senza l’ausilio di qualche </w:t>
      </w:r>
      <w:r w:rsidRPr="00B13272">
        <w:rPr>
          <w:i/>
          <w:sz w:val="40"/>
          <w:szCs w:val="40"/>
        </w:rPr>
        <w:lastRenderedPageBreak/>
        <w:t>formalismo logico-matematico. I linguaggi di programmazione sono diventati uno strumento indispensabile non solo per l’analisi, ma anche per la riproduzione di certe funzioni delle lingue naturali.</w:t>
      </w:r>
    </w:p>
    <w:p w:rsidR="00B13272" w:rsidRPr="008C476D" w:rsidRDefault="00B13272" w:rsidP="008C476D">
      <w:pPr>
        <w:pStyle w:val="Nessunaspaziatura"/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7A52DC" w:rsidRPr="00B13272" w:rsidRDefault="007A52DC" w:rsidP="008C476D">
      <w:pPr>
        <w:pStyle w:val="Nessunaspaziatura"/>
        <w:rPr>
          <w:sz w:val="40"/>
          <w:szCs w:val="40"/>
        </w:rPr>
      </w:pPr>
    </w:p>
    <w:p w:rsidR="007A52DC" w:rsidRPr="00B13272" w:rsidRDefault="007A52DC" w:rsidP="008C476D">
      <w:pPr>
        <w:pStyle w:val="Nessunaspaziatura"/>
        <w:rPr>
          <w:sz w:val="40"/>
          <w:szCs w:val="40"/>
        </w:rPr>
      </w:pPr>
    </w:p>
    <w:sectPr w:rsidR="007A52DC" w:rsidRPr="00B13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DC"/>
    <w:rsid w:val="000141AF"/>
    <w:rsid w:val="00036874"/>
    <w:rsid w:val="0022622A"/>
    <w:rsid w:val="00293975"/>
    <w:rsid w:val="0054555E"/>
    <w:rsid w:val="00605639"/>
    <w:rsid w:val="00681160"/>
    <w:rsid w:val="006C27E5"/>
    <w:rsid w:val="007A52DC"/>
    <w:rsid w:val="0087258A"/>
    <w:rsid w:val="008C476D"/>
    <w:rsid w:val="008D38FB"/>
    <w:rsid w:val="00B1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52DC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8C476D"/>
    <w:pPr>
      <w:spacing w:after="0" w:line="240" w:lineRule="auto"/>
    </w:pPr>
  </w:style>
  <w:style w:type="character" w:styleId="Collegamentoipertestuale">
    <w:name w:val="Hyperlink"/>
    <w:rsid w:val="00036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52DC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8C476D"/>
    <w:pPr>
      <w:spacing w:after="0" w:line="240" w:lineRule="auto"/>
    </w:pPr>
  </w:style>
  <w:style w:type="character" w:styleId="Collegamentoipertestuale">
    <w:name w:val="Hyperlink"/>
    <w:rsid w:val="0003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.wikipedia.org/wiki/Dialett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2015-02-17T12:01:00Z</dcterms:created>
  <dcterms:modified xsi:type="dcterms:W3CDTF">2015-04-10T12:37:00Z</dcterms:modified>
</cp:coreProperties>
</file>